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2C1DD2" w:rsidRDefault="002C1DD2" w:rsidP="00770141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671D19" w:rsidRPr="00671D19" w:rsidRDefault="00671D19" w:rsidP="00671D19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L’A</w:t>
      </w:r>
      <w:r w:rsidRPr="00671D19">
        <w:rPr>
          <w:rFonts w:ascii="Verdana" w:hAnsi="Verdana"/>
          <w:b/>
          <w:sz w:val="28"/>
          <w:szCs w:val="28"/>
        </w:rPr>
        <w:t xml:space="preserve">juntament de </w:t>
      </w:r>
      <w:r>
        <w:rPr>
          <w:rFonts w:ascii="Verdana" w:hAnsi="Verdana"/>
          <w:b/>
          <w:sz w:val="28"/>
          <w:szCs w:val="28"/>
        </w:rPr>
        <w:t>V</w:t>
      </w:r>
      <w:r w:rsidRPr="00671D19">
        <w:rPr>
          <w:rFonts w:ascii="Verdana" w:hAnsi="Verdana"/>
          <w:b/>
          <w:sz w:val="28"/>
          <w:szCs w:val="28"/>
        </w:rPr>
        <w:t xml:space="preserve">ilafranca </w:t>
      </w:r>
      <w:r w:rsidR="009E6835" w:rsidRPr="009E6835">
        <w:rPr>
          <w:rFonts w:ascii="Verdana" w:hAnsi="Verdana"/>
          <w:b/>
          <w:bCs/>
          <w:color w:val="000000" w:themeColor="text1"/>
          <w:sz w:val="28"/>
          <w:szCs w:val="28"/>
        </w:rPr>
        <w:t>fa una primera aportació</w:t>
      </w:r>
      <w:r w:rsidR="009E6835">
        <w:rPr>
          <w:rFonts w:ascii="Verdana" w:hAnsi="Verdana"/>
          <w:b/>
          <w:bCs/>
          <w:sz w:val="28"/>
          <w:szCs w:val="28"/>
        </w:rPr>
        <w:t xml:space="preserve"> de</w:t>
      </w:r>
      <w:r w:rsidRPr="00671D19">
        <w:rPr>
          <w:rFonts w:ascii="Verdana" w:hAnsi="Verdana"/>
          <w:b/>
          <w:sz w:val="28"/>
          <w:szCs w:val="28"/>
        </w:rPr>
        <w:t xml:space="preserve"> 1</w:t>
      </w:r>
      <w:r>
        <w:rPr>
          <w:rFonts w:ascii="Verdana" w:hAnsi="Verdana"/>
          <w:b/>
          <w:sz w:val="28"/>
          <w:szCs w:val="28"/>
        </w:rPr>
        <w:t>,</w:t>
      </w:r>
      <w:r w:rsidRPr="00671D19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 xml:space="preserve"> MEUR</w:t>
      </w:r>
      <w:r w:rsidRPr="00671D19">
        <w:rPr>
          <w:rFonts w:ascii="Verdana" w:hAnsi="Verdana"/>
          <w:b/>
          <w:sz w:val="28"/>
          <w:szCs w:val="28"/>
        </w:rPr>
        <w:t xml:space="preserve"> al pla de xoc de mesure</w:t>
      </w:r>
      <w:r>
        <w:rPr>
          <w:rFonts w:ascii="Verdana" w:hAnsi="Verdana"/>
          <w:b/>
          <w:sz w:val="28"/>
          <w:szCs w:val="28"/>
        </w:rPr>
        <w:t>s urgents per la crisi</w:t>
      </w:r>
      <w:r w:rsidRPr="00671D19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social i econòmica </w:t>
      </w:r>
      <w:r w:rsidRPr="00671D19">
        <w:rPr>
          <w:rFonts w:ascii="Verdana" w:hAnsi="Verdana"/>
          <w:b/>
          <w:sz w:val="28"/>
          <w:szCs w:val="28"/>
        </w:rPr>
        <w:t xml:space="preserve">derivada de la </w:t>
      </w:r>
      <w:r>
        <w:rPr>
          <w:rFonts w:ascii="Verdana" w:hAnsi="Verdana"/>
          <w:b/>
          <w:sz w:val="28"/>
          <w:szCs w:val="28"/>
        </w:rPr>
        <w:t>COVID</w:t>
      </w:r>
      <w:r w:rsidRPr="00671D19">
        <w:rPr>
          <w:rFonts w:ascii="Verdana" w:hAnsi="Verdana"/>
          <w:b/>
          <w:sz w:val="28"/>
          <w:szCs w:val="28"/>
        </w:rPr>
        <w:t>-19</w:t>
      </w:r>
    </w:p>
    <w:p w:rsidR="00671D19" w:rsidRDefault="00671D19" w:rsidP="00671D19">
      <w:pPr>
        <w:spacing w:line="360" w:lineRule="auto"/>
        <w:jc w:val="both"/>
        <w:rPr>
          <w:b/>
        </w:rPr>
      </w:pPr>
    </w:p>
    <w:p w:rsidR="00671D19" w:rsidRPr="002B200B" w:rsidRDefault="002B200B" w:rsidP="00671D1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B200B">
        <w:rPr>
          <w:rFonts w:ascii="Verdana" w:hAnsi="Verdana"/>
          <w:sz w:val="22"/>
          <w:szCs w:val="22"/>
        </w:rPr>
        <w:t xml:space="preserve">L’Ajuntament de Vilafranca ha aprovat, en el ple municipal d’aquest dimarts, destinar una primera </w:t>
      </w:r>
      <w:r w:rsidRPr="002B200B">
        <w:rPr>
          <w:rFonts w:ascii="Verdana" w:hAnsi="Verdana"/>
          <w:b/>
          <w:bCs/>
          <w:sz w:val="22"/>
          <w:szCs w:val="22"/>
        </w:rPr>
        <w:t xml:space="preserve">aportació de 1.200.000 euros al pla de xoc de mesures urgents </w:t>
      </w:r>
      <w:r w:rsidR="00671D19" w:rsidRPr="002B200B">
        <w:rPr>
          <w:rFonts w:ascii="Verdana" w:hAnsi="Verdana"/>
          <w:sz w:val="22"/>
          <w:szCs w:val="22"/>
        </w:rPr>
        <w:t>per pal·liar la crisi social i econòmica que està produint la pandèmia de la COVID-19.</w:t>
      </w:r>
    </w:p>
    <w:p w:rsidR="00671D19" w:rsidRPr="00671D19" w:rsidRDefault="00671D19" w:rsidP="00671D1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Aquesta aportació de </w:t>
      </w:r>
      <w:r w:rsidRPr="00FB5EC7">
        <w:rPr>
          <w:rFonts w:ascii="Verdana" w:hAnsi="Verdana"/>
          <w:b/>
          <w:sz w:val="22"/>
          <w:szCs w:val="22"/>
        </w:rPr>
        <w:t>1,2 MEUR</w:t>
      </w:r>
      <w:r w:rsidR="002B200B">
        <w:rPr>
          <w:rFonts w:ascii="Verdana" w:hAnsi="Verdana"/>
          <w:sz w:val="22"/>
          <w:szCs w:val="22"/>
        </w:rPr>
        <w:t xml:space="preserve">, que anirà acompanyada de més aportacions al pla de xoc en els propers mesos, </w:t>
      </w:r>
      <w:r>
        <w:rPr>
          <w:rFonts w:ascii="Verdana" w:hAnsi="Verdana"/>
          <w:sz w:val="22"/>
          <w:szCs w:val="22"/>
        </w:rPr>
        <w:t xml:space="preserve">consta, d’una banda, d’una partida de </w:t>
      </w:r>
      <w:r w:rsidRPr="00FB5EC7">
        <w:rPr>
          <w:rFonts w:ascii="Verdana" w:hAnsi="Verdana"/>
          <w:b/>
          <w:sz w:val="22"/>
          <w:szCs w:val="22"/>
        </w:rPr>
        <w:t>500.000 euros</w:t>
      </w:r>
      <w:r>
        <w:rPr>
          <w:rFonts w:ascii="Verdana" w:hAnsi="Verdana"/>
          <w:sz w:val="22"/>
          <w:szCs w:val="22"/>
        </w:rPr>
        <w:t xml:space="preserve"> que es destinarà a </w:t>
      </w:r>
      <w:r w:rsidRPr="00FB5EC7">
        <w:rPr>
          <w:rFonts w:ascii="Verdana" w:hAnsi="Verdana"/>
          <w:b/>
          <w:sz w:val="22"/>
          <w:szCs w:val="22"/>
        </w:rPr>
        <w:t>ajuts directes urgents</w:t>
      </w:r>
      <w:r>
        <w:rPr>
          <w:rFonts w:ascii="Verdana" w:hAnsi="Verdana"/>
          <w:sz w:val="22"/>
          <w:szCs w:val="22"/>
        </w:rPr>
        <w:t xml:space="preserve"> </w:t>
      </w:r>
      <w:r w:rsidRPr="00671D19">
        <w:rPr>
          <w:rFonts w:ascii="Verdana" w:hAnsi="Verdana"/>
          <w:sz w:val="22"/>
          <w:szCs w:val="22"/>
        </w:rPr>
        <w:t xml:space="preserve">en diversos àmbits: </w:t>
      </w:r>
      <w:r w:rsidRPr="00FB5EC7">
        <w:rPr>
          <w:rFonts w:ascii="Verdana" w:hAnsi="Verdana"/>
          <w:b/>
          <w:sz w:val="22"/>
          <w:szCs w:val="22"/>
        </w:rPr>
        <w:t>a persones, a establiments comercials i a entitats (socials, esportives, culturals, etc</w:t>
      </w:r>
      <w:r w:rsidR="00FB5EC7">
        <w:rPr>
          <w:rFonts w:ascii="Verdana" w:hAnsi="Verdana"/>
          <w:b/>
          <w:sz w:val="22"/>
          <w:szCs w:val="22"/>
        </w:rPr>
        <w:t>.</w:t>
      </w:r>
      <w:r w:rsidRPr="00FB5EC7">
        <w:rPr>
          <w:rFonts w:ascii="Verdana" w:hAnsi="Verdana"/>
          <w:b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tal com es va aprovar e</w:t>
      </w:r>
      <w:r w:rsidRPr="00671D19">
        <w:rPr>
          <w:rFonts w:ascii="Verdana" w:hAnsi="Verdana"/>
          <w:sz w:val="22"/>
          <w:szCs w:val="22"/>
        </w:rPr>
        <w:t>n el pla de xoc</w:t>
      </w:r>
      <w:r>
        <w:rPr>
          <w:rFonts w:ascii="Verdana" w:hAnsi="Verdana"/>
          <w:sz w:val="22"/>
          <w:szCs w:val="22"/>
        </w:rPr>
        <w:t xml:space="preserve"> acordat entre tots els grups municipals del consistori.</w:t>
      </w:r>
    </w:p>
    <w:p w:rsidR="00F17B8D" w:rsidRDefault="00F17B8D" w:rsidP="00671D1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D’altra banda, una altra partida seran uns </w:t>
      </w:r>
      <w:r w:rsidRPr="00FB5EC7">
        <w:rPr>
          <w:rFonts w:ascii="Verdana" w:hAnsi="Verdana"/>
          <w:b/>
          <w:sz w:val="22"/>
          <w:szCs w:val="22"/>
        </w:rPr>
        <w:t xml:space="preserve">700.000 euros </w:t>
      </w:r>
      <w:r w:rsidR="00FB5EC7">
        <w:rPr>
          <w:rFonts w:ascii="Verdana" w:hAnsi="Verdana"/>
          <w:b/>
          <w:sz w:val="22"/>
          <w:szCs w:val="22"/>
        </w:rPr>
        <w:t>en</w:t>
      </w:r>
      <w:r w:rsidRPr="00FB5EC7">
        <w:rPr>
          <w:rFonts w:ascii="Verdana" w:hAnsi="Verdana"/>
          <w:b/>
          <w:sz w:val="22"/>
          <w:szCs w:val="22"/>
        </w:rPr>
        <w:t xml:space="preserve"> rebaixes fiscals</w:t>
      </w:r>
      <w:r>
        <w:rPr>
          <w:rFonts w:ascii="Verdana" w:hAnsi="Verdana"/>
          <w:sz w:val="22"/>
          <w:szCs w:val="22"/>
        </w:rPr>
        <w:t xml:space="preserve"> que s’aplicaran a </w:t>
      </w:r>
      <w:r w:rsidR="00FB5EC7">
        <w:rPr>
          <w:rFonts w:ascii="Verdana" w:hAnsi="Verdana"/>
          <w:sz w:val="22"/>
          <w:szCs w:val="22"/>
        </w:rPr>
        <w:t>diversos àmbits.</w:t>
      </w:r>
    </w:p>
    <w:p w:rsidR="00671D19" w:rsidRPr="00671D19" w:rsidRDefault="00F17B8D" w:rsidP="00671D1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Així, es rebaixarà un </w:t>
      </w:r>
      <w:r w:rsidRPr="00FB5EC7">
        <w:rPr>
          <w:rFonts w:ascii="Verdana" w:hAnsi="Verdana"/>
          <w:b/>
          <w:sz w:val="22"/>
          <w:szCs w:val="22"/>
        </w:rPr>
        <w:t>40% de la taxa de residus comercials</w:t>
      </w:r>
      <w:r>
        <w:rPr>
          <w:rFonts w:ascii="Verdana" w:hAnsi="Verdana"/>
          <w:sz w:val="22"/>
          <w:szCs w:val="22"/>
        </w:rPr>
        <w:t xml:space="preserve"> als establiments tancats forçosament (350.000 euros), serà gratuïta la </w:t>
      </w:r>
      <w:r w:rsidRPr="00FB5EC7">
        <w:rPr>
          <w:rFonts w:ascii="Verdana" w:hAnsi="Verdana"/>
          <w:b/>
          <w:sz w:val="22"/>
          <w:szCs w:val="22"/>
        </w:rPr>
        <w:t>taxa de terrasses a la via pública</w:t>
      </w:r>
      <w:r>
        <w:rPr>
          <w:rFonts w:ascii="Verdana" w:hAnsi="Verdana"/>
          <w:sz w:val="22"/>
          <w:szCs w:val="22"/>
        </w:rPr>
        <w:t xml:space="preserve"> fins a</w:t>
      </w:r>
      <w:r w:rsidR="00FB5EC7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 31 de desembre (150.000 euros), es re</w:t>
      </w:r>
      <w:r w:rsidR="00FB5EC7">
        <w:rPr>
          <w:rFonts w:ascii="Verdana" w:hAnsi="Verdana"/>
          <w:sz w:val="22"/>
          <w:szCs w:val="22"/>
        </w:rPr>
        <w:t>dui</w:t>
      </w:r>
      <w:r>
        <w:rPr>
          <w:rFonts w:ascii="Verdana" w:hAnsi="Verdana"/>
          <w:sz w:val="22"/>
          <w:szCs w:val="22"/>
        </w:rPr>
        <w:t xml:space="preserve">ran els </w:t>
      </w:r>
      <w:r w:rsidRPr="00FB5EC7">
        <w:rPr>
          <w:rFonts w:ascii="Verdana" w:hAnsi="Verdana"/>
          <w:b/>
          <w:sz w:val="22"/>
          <w:szCs w:val="22"/>
        </w:rPr>
        <w:t>preus del Complex Aquàtic</w:t>
      </w:r>
      <w:r>
        <w:rPr>
          <w:rFonts w:ascii="Verdana" w:hAnsi="Verdana"/>
          <w:sz w:val="22"/>
          <w:szCs w:val="22"/>
        </w:rPr>
        <w:t xml:space="preserve"> un 15% dins al 31 de desembre (100.000 euros)</w:t>
      </w:r>
      <w:r w:rsidR="00FB5EC7">
        <w:rPr>
          <w:rFonts w:ascii="Verdana" w:hAnsi="Verdana"/>
          <w:sz w:val="22"/>
          <w:szCs w:val="22"/>
        </w:rPr>
        <w:t xml:space="preserve">, hi haurà una rebaixa en la </w:t>
      </w:r>
      <w:r w:rsidR="00FB5EC7" w:rsidRPr="00FB5EC7">
        <w:rPr>
          <w:rFonts w:ascii="Verdana" w:hAnsi="Verdana"/>
          <w:b/>
          <w:sz w:val="22"/>
          <w:szCs w:val="22"/>
        </w:rPr>
        <w:t>t</w:t>
      </w:r>
      <w:r w:rsidR="00671D19" w:rsidRPr="00FB5EC7">
        <w:rPr>
          <w:rFonts w:ascii="Verdana" w:hAnsi="Verdana"/>
          <w:b/>
          <w:sz w:val="22"/>
          <w:szCs w:val="22"/>
        </w:rPr>
        <w:t xml:space="preserve">axa </w:t>
      </w:r>
      <w:r w:rsidR="00FB5EC7" w:rsidRPr="00FB5EC7">
        <w:rPr>
          <w:rFonts w:ascii="Verdana" w:hAnsi="Verdana"/>
          <w:b/>
          <w:sz w:val="22"/>
          <w:szCs w:val="22"/>
        </w:rPr>
        <w:t xml:space="preserve">de </w:t>
      </w:r>
      <w:r w:rsidR="00671D19" w:rsidRPr="00FB5EC7">
        <w:rPr>
          <w:rFonts w:ascii="Verdana" w:hAnsi="Verdana"/>
          <w:b/>
          <w:sz w:val="22"/>
          <w:szCs w:val="22"/>
        </w:rPr>
        <w:t>mercats al carrer</w:t>
      </w:r>
      <w:r w:rsidR="00FB5EC7">
        <w:rPr>
          <w:rFonts w:ascii="Verdana" w:hAnsi="Verdana"/>
          <w:sz w:val="22"/>
          <w:szCs w:val="22"/>
        </w:rPr>
        <w:t xml:space="preserve"> d’un </w:t>
      </w:r>
      <w:r w:rsidR="00671D19" w:rsidRPr="00671D19">
        <w:rPr>
          <w:rFonts w:ascii="Verdana" w:hAnsi="Verdana"/>
          <w:sz w:val="22"/>
          <w:szCs w:val="22"/>
        </w:rPr>
        <w:t xml:space="preserve">25% fins 31 de desembre </w:t>
      </w:r>
      <w:r w:rsidR="00FB5EC7">
        <w:rPr>
          <w:rFonts w:ascii="Verdana" w:hAnsi="Verdana"/>
          <w:sz w:val="22"/>
          <w:szCs w:val="22"/>
        </w:rPr>
        <w:t>(</w:t>
      </w:r>
      <w:r w:rsidR="00671D19" w:rsidRPr="00671D19">
        <w:rPr>
          <w:rFonts w:ascii="Verdana" w:hAnsi="Verdana"/>
          <w:sz w:val="22"/>
          <w:szCs w:val="22"/>
        </w:rPr>
        <w:t>80.000</w:t>
      </w:r>
      <w:r w:rsidR="00FB5EC7">
        <w:rPr>
          <w:rFonts w:ascii="Verdana" w:hAnsi="Verdana"/>
          <w:sz w:val="22"/>
          <w:szCs w:val="22"/>
        </w:rPr>
        <w:t xml:space="preserve"> euros) i la </w:t>
      </w:r>
      <w:r w:rsidR="00FB5EC7" w:rsidRPr="00FB5EC7">
        <w:rPr>
          <w:rFonts w:ascii="Verdana" w:hAnsi="Verdana"/>
          <w:b/>
          <w:sz w:val="22"/>
          <w:szCs w:val="22"/>
        </w:rPr>
        <w:t>t</w:t>
      </w:r>
      <w:r w:rsidR="00671D19" w:rsidRPr="00FB5EC7">
        <w:rPr>
          <w:rFonts w:ascii="Verdana" w:hAnsi="Verdana"/>
          <w:b/>
          <w:sz w:val="22"/>
          <w:szCs w:val="22"/>
        </w:rPr>
        <w:t xml:space="preserve">axa </w:t>
      </w:r>
      <w:r w:rsidR="00FB5EC7" w:rsidRPr="00FB5EC7">
        <w:rPr>
          <w:rFonts w:ascii="Verdana" w:hAnsi="Verdana"/>
          <w:b/>
          <w:sz w:val="22"/>
          <w:szCs w:val="22"/>
        </w:rPr>
        <w:t xml:space="preserve">de </w:t>
      </w:r>
      <w:r w:rsidR="00671D19" w:rsidRPr="00FB5EC7">
        <w:rPr>
          <w:rFonts w:ascii="Verdana" w:hAnsi="Verdana"/>
          <w:b/>
          <w:sz w:val="22"/>
          <w:szCs w:val="22"/>
        </w:rPr>
        <w:t>mercats municipals</w:t>
      </w:r>
      <w:r w:rsidR="00671D19" w:rsidRPr="00671D19">
        <w:rPr>
          <w:rFonts w:ascii="Verdana" w:hAnsi="Verdana"/>
          <w:sz w:val="22"/>
          <w:szCs w:val="22"/>
        </w:rPr>
        <w:t xml:space="preserve"> no </w:t>
      </w:r>
      <w:r w:rsidR="00FB5EC7">
        <w:rPr>
          <w:rFonts w:ascii="Verdana" w:hAnsi="Verdana"/>
          <w:sz w:val="22"/>
          <w:szCs w:val="22"/>
        </w:rPr>
        <w:t xml:space="preserve">es </w:t>
      </w:r>
      <w:r w:rsidR="00671D19" w:rsidRPr="00671D19">
        <w:rPr>
          <w:rFonts w:ascii="Verdana" w:hAnsi="Verdana"/>
          <w:sz w:val="22"/>
          <w:szCs w:val="22"/>
        </w:rPr>
        <w:t>cobra</w:t>
      </w:r>
      <w:r w:rsidR="00FB5EC7">
        <w:rPr>
          <w:rFonts w:ascii="Verdana" w:hAnsi="Verdana"/>
          <w:sz w:val="22"/>
          <w:szCs w:val="22"/>
        </w:rPr>
        <w:t>rà als establiments de</w:t>
      </w:r>
      <w:r w:rsidR="00671D19" w:rsidRPr="00671D19">
        <w:rPr>
          <w:rFonts w:ascii="Verdana" w:hAnsi="Verdana"/>
          <w:sz w:val="22"/>
          <w:szCs w:val="22"/>
        </w:rPr>
        <w:t xml:space="preserve"> bar i </w:t>
      </w:r>
      <w:r w:rsidR="00FB5EC7">
        <w:rPr>
          <w:rFonts w:ascii="Verdana" w:hAnsi="Verdana"/>
          <w:sz w:val="22"/>
          <w:szCs w:val="22"/>
        </w:rPr>
        <w:t xml:space="preserve">de </w:t>
      </w:r>
      <w:r w:rsidR="00671D19" w:rsidRPr="00671D19">
        <w:rPr>
          <w:rFonts w:ascii="Verdana" w:hAnsi="Verdana"/>
          <w:sz w:val="22"/>
          <w:szCs w:val="22"/>
        </w:rPr>
        <w:t>restaurant</w:t>
      </w:r>
      <w:r w:rsidR="00FB5EC7">
        <w:rPr>
          <w:rFonts w:ascii="Verdana" w:hAnsi="Verdana"/>
          <w:sz w:val="22"/>
          <w:szCs w:val="22"/>
        </w:rPr>
        <w:t xml:space="preserve"> (</w:t>
      </w:r>
      <w:r w:rsidR="00671D19" w:rsidRPr="00671D19">
        <w:rPr>
          <w:rFonts w:ascii="Verdana" w:hAnsi="Verdana"/>
          <w:sz w:val="22"/>
          <w:szCs w:val="22"/>
        </w:rPr>
        <w:t>20.000</w:t>
      </w:r>
      <w:r w:rsidR="00FB5EC7">
        <w:rPr>
          <w:rFonts w:ascii="Verdana" w:hAnsi="Verdana"/>
          <w:sz w:val="22"/>
          <w:szCs w:val="22"/>
        </w:rPr>
        <w:t xml:space="preserve"> euros). Aquest</w:t>
      </w:r>
      <w:r w:rsidR="00671D19" w:rsidRPr="00671D19">
        <w:rPr>
          <w:rFonts w:ascii="Verdana" w:hAnsi="Verdana"/>
          <w:sz w:val="22"/>
          <w:szCs w:val="22"/>
        </w:rPr>
        <w:t xml:space="preserve">es rebaixes fiscals arribaran a més de </w:t>
      </w:r>
      <w:r w:rsidR="00671D19" w:rsidRPr="00FB5EC7">
        <w:rPr>
          <w:rFonts w:ascii="Verdana" w:hAnsi="Verdana"/>
          <w:b/>
          <w:sz w:val="22"/>
          <w:szCs w:val="22"/>
        </w:rPr>
        <w:t>1.800 comerços i empreses de Vilafranca</w:t>
      </w:r>
      <w:r w:rsidR="00FB5EC7">
        <w:rPr>
          <w:rFonts w:ascii="Verdana" w:hAnsi="Verdana"/>
          <w:sz w:val="22"/>
          <w:szCs w:val="22"/>
        </w:rPr>
        <w:t>.</w:t>
      </w:r>
    </w:p>
    <w:p w:rsidR="00671D19" w:rsidRPr="00671D19" w:rsidRDefault="00671D19" w:rsidP="00671D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71D19" w:rsidRPr="00671D19" w:rsidRDefault="00FB5EC7" w:rsidP="00671D1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D029B9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de maig de 2020</w:t>
      </w:r>
    </w:p>
    <w:p w:rsidR="001C1AC3" w:rsidRPr="00671D19" w:rsidRDefault="001C1AC3" w:rsidP="00671D19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Verdana" w:hAnsi="Verdana"/>
          <w:sz w:val="22"/>
          <w:szCs w:val="22"/>
        </w:rPr>
      </w:pPr>
    </w:p>
    <w:sectPr w:rsidR="001C1AC3" w:rsidRPr="00671D19" w:rsidSect="00770141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BC" w:rsidRDefault="00D221BC" w:rsidP="00091435">
      <w:r>
        <w:separator/>
      </w:r>
    </w:p>
  </w:endnote>
  <w:endnote w:type="continuationSeparator" w:id="0">
    <w:p w:rsidR="00D221BC" w:rsidRDefault="00D221BC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 w:rsidP="0020013E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Cort 14 · 08720 Vilafranca del Penedès - 938 920 358 · </w:t>
    </w:r>
    <w:r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BC" w:rsidRDefault="00D221BC" w:rsidP="00091435">
      <w:r>
        <w:separator/>
      </w:r>
    </w:p>
  </w:footnote>
  <w:footnote w:type="continuationSeparator" w:id="0">
    <w:p w:rsidR="00D221BC" w:rsidRDefault="00D221BC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9E6835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1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D7B"/>
    <w:multiLevelType w:val="hybridMultilevel"/>
    <w:tmpl w:val="9918AD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C3"/>
    <w:multiLevelType w:val="hybridMultilevel"/>
    <w:tmpl w:val="B8681D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212BC"/>
    <w:multiLevelType w:val="multilevel"/>
    <w:tmpl w:val="E40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24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35F"/>
    <w:rsid w:val="00020314"/>
    <w:rsid w:val="00020C94"/>
    <w:rsid w:val="00026471"/>
    <w:rsid w:val="000345E7"/>
    <w:rsid w:val="000365D3"/>
    <w:rsid w:val="00045630"/>
    <w:rsid w:val="000630DA"/>
    <w:rsid w:val="00072869"/>
    <w:rsid w:val="00091435"/>
    <w:rsid w:val="00096D77"/>
    <w:rsid w:val="000A4807"/>
    <w:rsid w:val="000C0D98"/>
    <w:rsid w:val="000C2BFB"/>
    <w:rsid w:val="000D535F"/>
    <w:rsid w:val="000D66BC"/>
    <w:rsid w:val="000D6FC1"/>
    <w:rsid w:val="000F4BDE"/>
    <w:rsid w:val="000F4C24"/>
    <w:rsid w:val="00112BE9"/>
    <w:rsid w:val="00116E7D"/>
    <w:rsid w:val="00117517"/>
    <w:rsid w:val="0014529E"/>
    <w:rsid w:val="00152807"/>
    <w:rsid w:val="00155D37"/>
    <w:rsid w:val="0016474A"/>
    <w:rsid w:val="00170FCF"/>
    <w:rsid w:val="001B4434"/>
    <w:rsid w:val="001B7836"/>
    <w:rsid w:val="001C1AC3"/>
    <w:rsid w:val="001C272A"/>
    <w:rsid w:val="001D5930"/>
    <w:rsid w:val="0020013E"/>
    <w:rsid w:val="00226D1E"/>
    <w:rsid w:val="00227005"/>
    <w:rsid w:val="00235AFB"/>
    <w:rsid w:val="0024376D"/>
    <w:rsid w:val="00263B42"/>
    <w:rsid w:val="0028133E"/>
    <w:rsid w:val="002948AA"/>
    <w:rsid w:val="002A038B"/>
    <w:rsid w:val="002A1527"/>
    <w:rsid w:val="002B200B"/>
    <w:rsid w:val="002C1DD2"/>
    <w:rsid w:val="002D2A3E"/>
    <w:rsid w:val="002D7D01"/>
    <w:rsid w:val="002E19D6"/>
    <w:rsid w:val="003034FD"/>
    <w:rsid w:val="0031629D"/>
    <w:rsid w:val="0031719E"/>
    <w:rsid w:val="00330C5A"/>
    <w:rsid w:val="003326DE"/>
    <w:rsid w:val="00336A2E"/>
    <w:rsid w:val="00343B72"/>
    <w:rsid w:val="0035048E"/>
    <w:rsid w:val="003546AC"/>
    <w:rsid w:val="00356195"/>
    <w:rsid w:val="00357377"/>
    <w:rsid w:val="00361B70"/>
    <w:rsid w:val="00363B9A"/>
    <w:rsid w:val="00381783"/>
    <w:rsid w:val="00385F56"/>
    <w:rsid w:val="003D3121"/>
    <w:rsid w:val="003E6125"/>
    <w:rsid w:val="003F27FC"/>
    <w:rsid w:val="00405681"/>
    <w:rsid w:val="0040708B"/>
    <w:rsid w:val="0041254D"/>
    <w:rsid w:val="00425936"/>
    <w:rsid w:val="00445047"/>
    <w:rsid w:val="00457F84"/>
    <w:rsid w:val="00474EE8"/>
    <w:rsid w:val="004857BF"/>
    <w:rsid w:val="00494C48"/>
    <w:rsid w:val="0049500B"/>
    <w:rsid w:val="00497E34"/>
    <w:rsid w:val="004A3321"/>
    <w:rsid w:val="004A4692"/>
    <w:rsid w:val="004C030F"/>
    <w:rsid w:val="004D58C0"/>
    <w:rsid w:val="00502BD6"/>
    <w:rsid w:val="005258A7"/>
    <w:rsid w:val="00550276"/>
    <w:rsid w:val="00554683"/>
    <w:rsid w:val="00565309"/>
    <w:rsid w:val="00565C68"/>
    <w:rsid w:val="00566773"/>
    <w:rsid w:val="0057240C"/>
    <w:rsid w:val="00591211"/>
    <w:rsid w:val="005A102E"/>
    <w:rsid w:val="005A1F35"/>
    <w:rsid w:val="005A2091"/>
    <w:rsid w:val="005D4038"/>
    <w:rsid w:val="005F7FB3"/>
    <w:rsid w:val="006019D9"/>
    <w:rsid w:val="00607281"/>
    <w:rsid w:val="006133E5"/>
    <w:rsid w:val="00624D3D"/>
    <w:rsid w:val="00635A17"/>
    <w:rsid w:val="0064575C"/>
    <w:rsid w:val="00670623"/>
    <w:rsid w:val="00671D19"/>
    <w:rsid w:val="00675509"/>
    <w:rsid w:val="00676939"/>
    <w:rsid w:val="006771C3"/>
    <w:rsid w:val="00684346"/>
    <w:rsid w:val="006865AC"/>
    <w:rsid w:val="006907A1"/>
    <w:rsid w:val="006A2D4D"/>
    <w:rsid w:val="006C2344"/>
    <w:rsid w:val="006C5D7A"/>
    <w:rsid w:val="006D4694"/>
    <w:rsid w:val="006E1ED8"/>
    <w:rsid w:val="006E5FF0"/>
    <w:rsid w:val="006E7574"/>
    <w:rsid w:val="006E760C"/>
    <w:rsid w:val="00711F74"/>
    <w:rsid w:val="00716775"/>
    <w:rsid w:val="007368A1"/>
    <w:rsid w:val="00744E8B"/>
    <w:rsid w:val="00747FF3"/>
    <w:rsid w:val="007642A1"/>
    <w:rsid w:val="00770141"/>
    <w:rsid w:val="0077145B"/>
    <w:rsid w:val="00774106"/>
    <w:rsid w:val="007773F7"/>
    <w:rsid w:val="00781269"/>
    <w:rsid w:val="007838A8"/>
    <w:rsid w:val="00785BDB"/>
    <w:rsid w:val="007B5589"/>
    <w:rsid w:val="007C1152"/>
    <w:rsid w:val="007D2FE4"/>
    <w:rsid w:val="007D434B"/>
    <w:rsid w:val="007E6EA3"/>
    <w:rsid w:val="00812397"/>
    <w:rsid w:val="0081426E"/>
    <w:rsid w:val="00837230"/>
    <w:rsid w:val="00856249"/>
    <w:rsid w:val="00863F60"/>
    <w:rsid w:val="00867C1A"/>
    <w:rsid w:val="008A612C"/>
    <w:rsid w:val="008B3C46"/>
    <w:rsid w:val="008C7435"/>
    <w:rsid w:val="008D34AE"/>
    <w:rsid w:val="008F1A50"/>
    <w:rsid w:val="009066A4"/>
    <w:rsid w:val="00907449"/>
    <w:rsid w:val="00913D91"/>
    <w:rsid w:val="00920F5D"/>
    <w:rsid w:val="00923835"/>
    <w:rsid w:val="009244B2"/>
    <w:rsid w:val="00926E42"/>
    <w:rsid w:val="00936973"/>
    <w:rsid w:val="009455AC"/>
    <w:rsid w:val="009467CA"/>
    <w:rsid w:val="00962AD6"/>
    <w:rsid w:val="00972DB4"/>
    <w:rsid w:val="009812F2"/>
    <w:rsid w:val="009816A1"/>
    <w:rsid w:val="00985744"/>
    <w:rsid w:val="00994495"/>
    <w:rsid w:val="009B077E"/>
    <w:rsid w:val="009B1C11"/>
    <w:rsid w:val="009B5887"/>
    <w:rsid w:val="009C175F"/>
    <w:rsid w:val="009C6556"/>
    <w:rsid w:val="009E6835"/>
    <w:rsid w:val="00A009DF"/>
    <w:rsid w:val="00A03B11"/>
    <w:rsid w:val="00A04818"/>
    <w:rsid w:val="00A12A1B"/>
    <w:rsid w:val="00A1546C"/>
    <w:rsid w:val="00A26357"/>
    <w:rsid w:val="00A36F49"/>
    <w:rsid w:val="00A412EC"/>
    <w:rsid w:val="00A46A07"/>
    <w:rsid w:val="00A51B8B"/>
    <w:rsid w:val="00A51C14"/>
    <w:rsid w:val="00A610AC"/>
    <w:rsid w:val="00A74B55"/>
    <w:rsid w:val="00A854B6"/>
    <w:rsid w:val="00A92ECA"/>
    <w:rsid w:val="00A960F5"/>
    <w:rsid w:val="00AB5048"/>
    <w:rsid w:val="00AC521D"/>
    <w:rsid w:val="00AD33C5"/>
    <w:rsid w:val="00AE3682"/>
    <w:rsid w:val="00AF4F44"/>
    <w:rsid w:val="00B00268"/>
    <w:rsid w:val="00B259FC"/>
    <w:rsid w:val="00B464FA"/>
    <w:rsid w:val="00B60360"/>
    <w:rsid w:val="00B919C0"/>
    <w:rsid w:val="00B9792B"/>
    <w:rsid w:val="00BA1864"/>
    <w:rsid w:val="00BB0B7C"/>
    <w:rsid w:val="00BB44F9"/>
    <w:rsid w:val="00BF1319"/>
    <w:rsid w:val="00BF377F"/>
    <w:rsid w:val="00BF7CAA"/>
    <w:rsid w:val="00C012A1"/>
    <w:rsid w:val="00C035C0"/>
    <w:rsid w:val="00C0438D"/>
    <w:rsid w:val="00C10178"/>
    <w:rsid w:val="00C1446D"/>
    <w:rsid w:val="00C24E7B"/>
    <w:rsid w:val="00C34BB9"/>
    <w:rsid w:val="00C5437E"/>
    <w:rsid w:val="00C855A5"/>
    <w:rsid w:val="00C85649"/>
    <w:rsid w:val="00CA4D0A"/>
    <w:rsid w:val="00CA601B"/>
    <w:rsid w:val="00CA6930"/>
    <w:rsid w:val="00CB4A12"/>
    <w:rsid w:val="00CD2EA5"/>
    <w:rsid w:val="00CE28C9"/>
    <w:rsid w:val="00D029B9"/>
    <w:rsid w:val="00D10B43"/>
    <w:rsid w:val="00D132CE"/>
    <w:rsid w:val="00D136AB"/>
    <w:rsid w:val="00D17447"/>
    <w:rsid w:val="00D221BC"/>
    <w:rsid w:val="00D30E74"/>
    <w:rsid w:val="00D33A19"/>
    <w:rsid w:val="00D34E8D"/>
    <w:rsid w:val="00D40247"/>
    <w:rsid w:val="00D73B99"/>
    <w:rsid w:val="00DA274C"/>
    <w:rsid w:val="00DA2A56"/>
    <w:rsid w:val="00DA79F2"/>
    <w:rsid w:val="00DC183A"/>
    <w:rsid w:val="00DC7C4D"/>
    <w:rsid w:val="00DD4C2D"/>
    <w:rsid w:val="00DE2F1A"/>
    <w:rsid w:val="00DE64C5"/>
    <w:rsid w:val="00DF386B"/>
    <w:rsid w:val="00DF4D0F"/>
    <w:rsid w:val="00DF6566"/>
    <w:rsid w:val="00DF7753"/>
    <w:rsid w:val="00E07047"/>
    <w:rsid w:val="00E13D12"/>
    <w:rsid w:val="00E317DB"/>
    <w:rsid w:val="00E33960"/>
    <w:rsid w:val="00E52CEE"/>
    <w:rsid w:val="00E71CF9"/>
    <w:rsid w:val="00E759BF"/>
    <w:rsid w:val="00EA7802"/>
    <w:rsid w:val="00EB4AB1"/>
    <w:rsid w:val="00EC62C6"/>
    <w:rsid w:val="00EE5D47"/>
    <w:rsid w:val="00EE7005"/>
    <w:rsid w:val="00EF0EA2"/>
    <w:rsid w:val="00F0463C"/>
    <w:rsid w:val="00F15DCE"/>
    <w:rsid w:val="00F17B8D"/>
    <w:rsid w:val="00F25CB2"/>
    <w:rsid w:val="00F36EFD"/>
    <w:rsid w:val="00F37AED"/>
    <w:rsid w:val="00F4326F"/>
    <w:rsid w:val="00F4372D"/>
    <w:rsid w:val="00F50E26"/>
    <w:rsid w:val="00F5229C"/>
    <w:rsid w:val="00F55722"/>
    <w:rsid w:val="00F80184"/>
    <w:rsid w:val="00F91D60"/>
    <w:rsid w:val="00FB1D03"/>
    <w:rsid w:val="00FB4885"/>
    <w:rsid w:val="00FB5EC7"/>
    <w:rsid w:val="00FC0FC7"/>
    <w:rsid w:val="00FC6DD4"/>
    <w:rsid w:val="00FD1C67"/>
    <w:rsid w:val="00FD637E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  <w:style w:type="character" w:customStyle="1" w:styleId="A5">
    <w:name w:val="A5"/>
    <w:uiPriority w:val="99"/>
    <w:rsid w:val="007E6EA3"/>
    <w:rPr>
      <w:rFonts w:cs="Univers LT Std 57 Cn"/>
      <w:color w:val="000000"/>
      <w:sz w:val="18"/>
      <w:szCs w:val="18"/>
    </w:rPr>
  </w:style>
  <w:style w:type="paragraph" w:customStyle="1" w:styleId="Default">
    <w:name w:val="Default"/>
    <w:rsid w:val="004070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0708B"/>
  </w:style>
  <w:style w:type="character" w:customStyle="1" w:styleId="hiddenspellerror">
    <w:name w:val="hiddenspellerror"/>
    <w:basedOn w:val="Fuentedeprrafopredeter"/>
    <w:rsid w:val="0040708B"/>
  </w:style>
  <w:style w:type="character" w:customStyle="1" w:styleId="hiddengrammarerror">
    <w:name w:val="hiddengrammarerror"/>
    <w:basedOn w:val="Fuentedeprrafopredeter"/>
    <w:rsid w:val="00407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0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27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81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6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87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6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8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88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1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0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97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219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29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E3TGTVBM\NotaDe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9FA6E-D353-43BB-AD9B-7300EE6C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NotaDePremsa.dotx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eboher</cp:lastModifiedBy>
  <cp:revision>2</cp:revision>
  <dcterms:created xsi:type="dcterms:W3CDTF">2020-05-19T14:01:00Z</dcterms:created>
  <dcterms:modified xsi:type="dcterms:W3CDTF">2020-05-19T14:01:00Z</dcterms:modified>
</cp:coreProperties>
</file>