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00B" w:rsidRDefault="0049500B" w:rsidP="00913D91">
      <w:pPr>
        <w:rPr>
          <w:rFonts w:ascii="Verdana" w:hAnsi="Verdana"/>
          <w:sz w:val="22"/>
          <w:szCs w:val="22"/>
          <w:u w:val="single"/>
        </w:rPr>
      </w:pPr>
      <w:r w:rsidRPr="0049500B">
        <w:rPr>
          <w:rFonts w:ascii="Verdana" w:hAnsi="Verdana"/>
          <w:sz w:val="22"/>
          <w:szCs w:val="22"/>
          <w:u w:val="single"/>
        </w:rPr>
        <w:t>Nota de premsa</w:t>
      </w:r>
    </w:p>
    <w:p w:rsidR="00C5437E" w:rsidRDefault="00C5437E" w:rsidP="00913D91">
      <w:pPr>
        <w:rPr>
          <w:rFonts w:ascii="Verdana" w:hAnsi="Verdana"/>
          <w:sz w:val="22"/>
          <w:szCs w:val="22"/>
          <w:u w:val="single"/>
        </w:rPr>
      </w:pPr>
    </w:p>
    <w:p w:rsidR="00837230" w:rsidRDefault="00837230" w:rsidP="00913D91">
      <w:pPr>
        <w:rPr>
          <w:rFonts w:ascii="Verdana" w:hAnsi="Verdana"/>
          <w:sz w:val="22"/>
          <w:szCs w:val="22"/>
          <w:u w:val="single"/>
        </w:rPr>
      </w:pPr>
    </w:p>
    <w:p w:rsidR="003D7363" w:rsidRDefault="009B0C7D" w:rsidP="00A960F5">
      <w:pPr>
        <w:spacing w:line="360" w:lineRule="auto"/>
        <w:jc w:val="both"/>
        <w:rPr>
          <w:rFonts w:ascii="Verdana" w:hAnsi="Verdana"/>
          <w:b/>
          <w:sz w:val="30"/>
          <w:szCs w:val="30"/>
        </w:rPr>
      </w:pPr>
      <w:r>
        <w:rPr>
          <w:rFonts w:ascii="Verdana" w:hAnsi="Verdana"/>
          <w:b/>
          <w:sz w:val="30"/>
          <w:szCs w:val="30"/>
        </w:rPr>
        <w:t>Èxit d’assistència a la jornada Obrim Vilafranca</w:t>
      </w:r>
    </w:p>
    <w:p w:rsidR="009B6B36" w:rsidRPr="009B6B36" w:rsidRDefault="009B0C7D" w:rsidP="00A960F5">
      <w:pPr>
        <w:spacing w:line="360" w:lineRule="auto"/>
        <w:jc w:val="both"/>
        <w:rPr>
          <w:rFonts w:ascii="Verdana" w:hAnsi="Verdana"/>
          <w:i/>
          <w:sz w:val="22"/>
          <w:szCs w:val="22"/>
        </w:rPr>
      </w:pPr>
      <w:r>
        <w:rPr>
          <w:rFonts w:ascii="Verdana" w:hAnsi="Verdana"/>
          <w:i/>
          <w:sz w:val="22"/>
          <w:szCs w:val="22"/>
        </w:rPr>
        <w:t xml:space="preserve">L’Ajuntament de Vilafranca es planteja repetir la iniciativa, per donar resposta a l’alt interès </w:t>
      </w:r>
      <w:r w:rsidR="00AC4E50">
        <w:rPr>
          <w:rFonts w:ascii="Verdana" w:hAnsi="Verdana"/>
          <w:i/>
          <w:sz w:val="22"/>
          <w:szCs w:val="22"/>
        </w:rPr>
        <w:t>que ha despertat la proposta</w:t>
      </w:r>
    </w:p>
    <w:p w:rsidR="00DF4B18" w:rsidRDefault="00DF4B18" w:rsidP="00DF4B18">
      <w:pPr>
        <w:spacing w:line="360" w:lineRule="auto"/>
        <w:jc w:val="both"/>
        <w:rPr>
          <w:rFonts w:ascii="Verdana" w:hAnsi="Verdana"/>
          <w:i/>
          <w:sz w:val="24"/>
          <w:szCs w:val="24"/>
        </w:rPr>
      </w:pPr>
    </w:p>
    <w:p w:rsidR="009B0C7D" w:rsidRDefault="009B0C7D" w:rsidP="00A960F5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  <w:bCs/>
          <w:iCs/>
        </w:rPr>
        <w:t xml:space="preserve">La primera edició de la jornada </w:t>
      </w:r>
      <w:r w:rsidRPr="0095698B">
        <w:rPr>
          <w:rFonts w:ascii="Verdana" w:hAnsi="Verdana"/>
          <w:bCs/>
          <w:i/>
          <w:iCs/>
        </w:rPr>
        <w:t>Obrim Vilafranca</w:t>
      </w:r>
      <w:r>
        <w:rPr>
          <w:rFonts w:ascii="Verdana" w:hAnsi="Verdana"/>
          <w:bCs/>
          <w:iCs/>
        </w:rPr>
        <w:t xml:space="preserve"> ha </w:t>
      </w:r>
      <w:r w:rsidR="00453D80">
        <w:rPr>
          <w:rFonts w:ascii="Verdana" w:hAnsi="Verdana"/>
          <w:bCs/>
          <w:iCs/>
        </w:rPr>
        <w:t>acollit</w:t>
      </w:r>
      <w:r>
        <w:rPr>
          <w:rFonts w:ascii="Verdana" w:hAnsi="Verdana"/>
          <w:bCs/>
          <w:iCs/>
        </w:rPr>
        <w:t xml:space="preserve"> més de </w:t>
      </w:r>
      <w:r w:rsidRPr="00836B58">
        <w:rPr>
          <w:rFonts w:ascii="Verdana" w:hAnsi="Verdana"/>
          <w:b/>
          <w:bCs/>
          <w:iCs/>
        </w:rPr>
        <w:t>3.600 visit</w:t>
      </w:r>
      <w:r w:rsidR="00453D80" w:rsidRPr="00836B58">
        <w:rPr>
          <w:rFonts w:ascii="Verdana" w:hAnsi="Verdana"/>
          <w:b/>
          <w:bCs/>
          <w:iCs/>
        </w:rPr>
        <w:t>ants</w:t>
      </w:r>
      <w:r w:rsidR="00453D80">
        <w:rPr>
          <w:rFonts w:ascii="Verdana" w:hAnsi="Verdana"/>
          <w:bCs/>
          <w:iCs/>
        </w:rPr>
        <w:t xml:space="preserve"> als </w:t>
      </w:r>
      <w:r>
        <w:rPr>
          <w:rFonts w:ascii="Verdana" w:hAnsi="Verdana"/>
          <w:bCs/>
          <w:iCs/>
        </w:rPr>
        <w:t>tr</w:t>
      </w:r>
      <w:r w:rsidRPr="009B0C7D">
        <w:rPr>
          <w:rFonts w:ascii="Verdana" w:hAnsi="Verdana"/>
          <w:bCs/>
          <w:iCs/>
        </w:rPr>
        <w:t>etze edificis patrimonials i singulars</w:t>
      </w:r>
      <w:r w:rsidR="00453D80">
        <w:rPr>
          <w:rFonts w:ascii="Verdana" w:hAnsi="Verdana"/>
          <w:bCs/>
          <w:iCs/>
        </w:rPr>
        <w:t xml:space="preserve"> inclosos en e</w:t>
      </w:r>
      <w:r>
        <w:rPr>
          <w:rFonts w:ascii="Verdana" w:hAnsi="Verdana"/>
          <w:bCs/>
          <w:iCs/>
        </w:rPr>
        <w:t>l programa.</w:t>
      </w:r>
      <w:r w:rsidRPr="009B0C7D">
        <w:rPr>
          <w:rFonts w:ascii="Verdana" w:hAnsi="Verdana"/>
          <w:b/>
          <w:bCs/>
          <w:i/>
          <w:iCs/>
        </w:rPr>
        <w:t> </w:t>
      </w:r>
      <w:r w:rsidR="00453D80">
        <w:rPr>
          <w:rFonts w:ascii="Verdana" w:hAnsi="Verdana"/>
        </w:rPr>
        <w:t>La proposta d’obrir espais de</w:t>
      </w:r>
      <w:r w:rsidR="00453D80" w:rsidRPr="007F42C0">
        <w:rPr>
          <w:rFonts w:ascii="Verdana" w:hAnsi="Verdana"/>
        </w:rPr>
        <w:t xml:space="preserve"> patrimoni cultural </w:t>
      </w:r>
      <w:r w:rsidR="00453D80">
        <w:rPr>
          <w:rFonts w:ascii="Verdana" w:hAnsi="Verdana"/>
        </w:rPr>
        <w:t xml:space="preserve">de la ciutat que sovint passa desapercebut, ja que </w:t>
      </w:r>
      <w:r w:rsidR="00453D80" w:rsidRPr="007F42C0">
        <w:rPr>
          <w:rFonts w:ascii="Verdana" w:hAnsi="Verdana"/>
        </w:rPr>
        <w:t xml:space="preserve">acostuma a estar </w:t>
      </w:r>
      <w:r w:rsidR="00453D80">
        <w:rPr>
          <w:rFonts w:ascii="Verdana" w:hAnsi="Verdana"/>
        </w:rPr>
        <w:t>tancat</w:t>
      </w:r>
      <w:r w:rsidR="00453D80" w:rsidRPr="007F42C0">
        <w:rPr>
          <w:rFonts w:ascii="Verdana" w:hAnsi="Verdana"/>
        </w:rPr>
        <w:t xml:space="preserve"> al públic</w:t>
      </w:r>
      <w:r w:rsidR="00453D80">
        <w:rPr>
          <w:rFonts w:ascii="Verdana" w:hAnsi="Verdana"/>
        </w:rPr>
        <w:t xml:space="preserve">, va tenir molt bona acollida des de primera hora del matí, per la qual cosa es van reajustar les previsions per incrementar les visites programades. La regidora de Promoció Turística, </w:t>
      </w:r>
      <w:r w:rsidR="00453D80" w:rsidRPr="00C268BF">
        <w:rPr>
          <w:rFonts w:ascii="Verdana" w:hAnsi="Verdana"/>
          <w:b/>
        </w:rPr>
        <w:t>M. Dolors Rius</w:t>
      </w:r>
      <w:r w:rsidR="00453D80">
        <w:rPr>
          <w:rFonts w:ascii="Verdana" w:hAnsi="Verdana"/>
        </w:rPr>
        <w:t>, ha explicat que de les 77 sessions previstes in</w:t>
      </w:r>
      <w:r w:rsidR="00C268BF">
        <w:rPr>
          <w:rFonts w:ascii="Verdana" w:hAnsi="Verdana"/>
        </w:rPr>
        <w:t>i</w:t>
      </w:r>
      <w:r w:rsidR="00453D80">
        <w:rPr>
          <w:rFonts w:ascii="Verdana" w:hAnsi="Verdana"/>
        </w:rPr>
        <w:t>cialment, es va passar a un total de 109 sessions</w:t>
      </w:r>
      <w:r w:rsidR="00C268BF">
        <w:rPr>
          <w:rFonts w:ascii="Verdana" w:hAnsi="Verdana"/>
        </w:rPr>
        <w:t>. “</w:t>
      </w:r>
      <w:r w:rsidR="00C268BF" w:rsidRPr="00D5314A">
        <w:rPr>
          <w:rFonts w:ascii="Verdana" w:hAnsi="Verdana"/>
          <w:b/>
          <w:i/>
        </w:rPr>
        <w:t xml:space="preserve">Hem de tenir en compte que moltes cases són de propietat particular, però es va fer el possible per </w:t>
      </w:r>
      <w:r w:rsidR="00D5314A">
        <w:rPr>
          <w:rFonts w:ascii="Verdana" w:hAnsi="Verdana"/>
          <w:b/>
          <w:i/>
        </w:rPr>
        <w:t>reorganitzar les</w:t>
      </w:r>
      <w:r w:rsidR="00C268BF" w:rsidRPr="00D5314A">
        <w:rPr>
          <w:rFonts w:ascii="Verdana" w:hAnsi="Verdana"/>
          <w:b/>
          <w:i/>
        </w:rPr>
        <w:t xml:space="preserve"> sessions i donar oportunitat a que més persones hi poguessin entrar</w:t>
      </w:r>
      <w:r w:rsidR="00D5314A">
        <w:rPr>
          <w:rFonts w:ascii="Verdana" w:hAnsi="Verdana"/>
          <w:b/>
          <w:i/>
        </w:rPr>
        <w:t>. En alguns casos es va doblar el nombre de visites</w:t>
      </w:r>
      <w:r w:rsidR="00C268BF">
        <w:rPr>
          <w:rFonts w:ascii="Verdana" w:hAnsi="Verdana"/>
        </w:rPr>
        <w:t xml:space="preserve">”, comenta Rius. </w:t>
      </w:r>
    </w:p>
    <w:p w:rsidR="00AE5F86" w:rsidRDefault="00AE5F86" w:rsidP="00A960F5">
      <w:pPr>
        <w:spacing w:line="360" w:lineRule="auto"/>
        <w:jc w:val="both"/>
        <w:rPr>
          <w:rFonts w:ascii="Verdana" w:hAnsi="Verdana"/>
        </w:rPr>
      </w:pPr>
    </w:p>
    <w:p w:rsidR="00D5314A" w:rsidRDefault="00D5314A" w:rsidP="00AE5F86">
      <w:pPr>
        <w:spacing w:line="360" w:lineRule="auto"/>
        <w:jc w:val="both"/>
        <w:rPr>
          <w:rFonts w:ascii="Verdana" w:hAnsi="Verdana"/>
          <w:bCs/>
          <w:iCs/>
        </w:rPr>
      </w:pPr>
      <w:r w:rsidRPr="006C0267">
        <w:rPr>
          <w:rFonts w:ascii="Verdana" w:hAnsi="Verdana"/>
          <w:bCs/>
          <w:iCs/>
        </w:rPr>
        <w:t xml:space="preserve">L’alcalde </w:t>
      </w:r>
      <w:r>
        <w:rPr>
          <w:rFonts w:ascii="Verdana" w:hAnsi="Verdana"/>
          <w:bCs/>
          <w:iCs/>
        </w:rPr>
        <w:t xml:space="preserve">de Vilafranca, </w:t>
      </w:r>
      <w:r w:rsidRPr="00D5314A">
        <w:rPr>
          <w:rFonts w:ascii="Verdana" w:hAnsi="Verdana"/>
          <w:b/>
          <w:bCs/>
          <w:iCs/>
        </w:rPr>
        <w:t>Pere Regull</w:t>
      </w:r>
      <w:r>
        <w:rPr>
          <w:rFonts w:ascii="Verdana" w:hAnsi="Verdana"/>
          <w:bCs/>
          <w:iCs/>
        </w:rPr>
        <w:t>, ha destacat l’èxit de la proposta en dos sentits: “</w:t>
      </w:r>
      <w:r w:rsidRPr="00D5314A">
        <w:rPr>
          <w:rFonts w:ascii="Verdana" w:hAnsi="Verdana"/>
          <w:b/>
          <w:bCs/>
          <w:i/>
          <w:iCs/>
        </w:rPr>
        <w:t>en primer lloc perquè els de casa hem de conèixer el patrimoni que tenim i estar-ne orgullosos. I en segon lloc perquè més de 400 persones de fora del Penedès van venir fins a Vilafranca i ens van conèixer</w:t>
      </w:r>
      <w:r>
        <w:rPr>
          <w:rFonts w:ascii="Verdana" w:hAnsi="Verdana"/>
          <w:bCs/>
          <w:iCs/>
        </w:rPr>
        <w:t>”. L’alcalde s’ha mostrat satisfet per l’èxit de la convocatòria, malgrat el lògic malestar que algunes persones puguin sentir. “</w:t>
      </w:r>
      <w:r w:rsidRPr="00D5314A">
        <w:rPr>
          <w:rFonts w:ascii="Verdana" w:hAnsi="Verdana"/>
          <w:b/>
          <w:bCs/>
          <w:i/>
          <w:iCs/>
        </w:rPr>
        <w:t xml:space="preserve">Va quedar gent fora i sap molt de greu. Però hem d’estar satisfets per </w:t>
      </w:r>
      <w:proofErr w:type="spellStart"/>
      <w:r w:rsidRPr="00D5314A">
        <w:rPr>
          <w:rFonts w:ascii="Verdana" w:hAnsi="Verdana"/>
          <w:b/>
          <w:bCs/>
          <w:i/>
          <w:iCs/>
        </w:rPr>
        <w:t>l’interès</w:t>
      </w:r>
      <w:proofErr w:type="spellEnd"/>
      <w:r w:rsidRPr="00D5314A">
        <w:rPr>
          <w:rFonts w:ascii="Verdana" w:hAnsi="Verdana"/>
          <w:b/>
          <w:bCs/>
          <w:i/>
          <w:iCs/>
        </w:rPr>
        <w:t xml:space="preserve"> generat i tornar a organitzar-ho de forma que es pugui encabir el màxim de públic, sense perdre qualitat. Hi haurà més oportunitats de veure-ho</w:t>
      </w:r>
      <w:r>
        <w:rPr>
          <w:rFonts w:ascii="Verdana" w:hAnsi="Verdana"/>
          <w:bCs/>
          <w:iCs/>
        </w:rPr>
        <w:t>”, anunciava.</w:t>
      </w:r>
      <w:r w:rsidR="00AE5F86">
        <w:rPr>
          <w:rFonts w:ascii="Verdana" w:hAnsi="Verdana"/>
          <w:bCs/>
          <w:iCs/>
        </w:rPr>
        <w:t xml:space="preserve"> Des de l’Ajuntament s’ha conformat </w:t>
      </w:r>
      <w:r>
        <w:rPr>
          <w:rFonts w:ascii="Verdana" w:hAnsi="Verdana"/>
          <w:bCs/>
          <w:iCs/>
        </w:rPr>
        <w:t xml:space="preserve">que </w:t>
      </w:r>
      <w:r w:rsidRPr="00AE5F86">
        <w:rPr>
          <w:rFonts w:ascii="Verdana" w:hAnsi="Verdana"/>
          <w:bCs/>
          <w:i/>
          <w:iCs/>
        </w:rPr>
        <w:t>Obrim Vilafranca</w:t>
      </w:r>
      <w:r>
        <w:rPr>
          <w:rFonts w:ascii="Verdana" w:hAnsi="Verdana"/>
          <w:bCs/>
          <w:iCs/>
        </w:rPr>
        <w:t xml:space="preserve"> tindrà continuïtat. Després d’analitzar les dades de la primera edició, es prendran mesures per ajustar</w:t>
      </w:r>
      <w:r w:rsidR="00836B58">
        <w:rPr>
          <w:rFonts w:ascii="Verdana" w:hAnsi="Verdana"/>
          <w:bCs/>
          <w:iCs/>
        </w:rPr>
        <w:t xml:space="preserve"> el format</w:t>
      </w:r>
      <w:r w:rsidR="00735AE0">
        <w:rPr>
          <w:rFonts w:ascii="Verdana" w:hAnsi="Verdana"/>
          <w:bCs/>
          <w:iCs/>
        </w:rPr>
        <w:t xml:space="preserve"> a les ex</w:t>
      </w:r>
      <w:r>
        <w:rPr>
          <w:rFonts w:ascii="Verdana" w:hAnsi="Verdana"/>
          <w:bCs/>
          <w:iCs/>
        </w:rPr>
        <w:t xml:space="preserve">pectatives que l’activitat ha generat. </w:t>
      </w:r>
    </w:p>
    <w:p w:rsidR="00D5314A" w:rsidRDefault="00D5314A" w:rsidP="00A960F5">
      <w:pPr>
        <w:spacing w:line="360" w:lineRule="auto"/>
        <w:jc w:val="both"/>
        <w:rPr>
          <w:rFonts w:ascii="Verdana" w:hAnsi="Verdana"/>
          <w:bCs/>
          <w:iCs/>
        </w:rPr>
      </w:pPr>
    </w:p>
    <w:p w:rsidR="00836B58" w:rsidRDefault="00836B58" w:rsidP="00836B58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  <w:bCs/>
          <w:iCs/>
        </w:rPr>
        <w:t xml:space="preserve">Algunes dades estadístiques destacades de la jornada, tenen a veure amb la procedència dels visitants. </w:t>
      </w:r>
      <w:r>
        <w:rPr>
          <w:rFonts w:ascii="Verdana" w:hAnsi="Verdana"/>
        </w:rPr>
        <w:t xml:space="preserve">El 67% eren locals, persones de Vilafranca interessades </w:t>
      </w:r>
      <w:r>
        <w:rPr>
          <w:rFonts w:ascii="Verdana" w:hAnsi="Verdana"/>
        </w:rPr>
        <w:lastRenderedPageBreak/>
        <w:t xml:space="preserve">a visitar l’interior dels edificis inclosos a </w:t>
      </w:r>
      <w:r w:rsidRPr="00836B58">
        <w:rPr>
          <w:rFonts w:ascii="Verdana" w:hAnsi="Verdana"/>
          <w:i/>
        </w:rPr>
        <w:t>Obrim Vilafranca</w:t>
      </w:r>
      <w:r>
        <w:rPr>
          <w:rFonts w:ascii="Verdana" w:hAnsi="Verdana"/>
        </w:rPr>
        <w:t>. Un 20% són persones residents a l’àmbit Penedès i un 12% procedien de fora del Penedès. L’1% restant eren visitants internacionals. Pel que fa a l’edat dels visitants, la meitat són persones de 41 a 65 anys. Un 17% tenen entre 26 i 40 anys, el mateix percentatge que els majors de 65 anys. Els menors de 12 anys, acompanyats, eren el 9% del total i un 7% eren joves de 12 a 25 anys.</w:t>
      </w:r>
    </w:p>
    <w:p w:rsidR="00836B58" w:rsidRDefault="00836B58" w:rsidP="00836B58">
      <w:pPr>
        <w:spacing w:line="360" w:lineRule="auto"/>
        <w:jc w:val="both"/>
        <w:rPr>
          <w:rFonts w:ascii="Verdana" w:hAnsi="Verdana"/>
        </w:rPr>
      </w:pPr>
    </w:p>
    <w:p w:rsidR="00836B58" w:rsidRDefault="00836B58" w:rsidP="00A960F5">
      <w:pPr>
        <w:spacing w:line="360" w:lineRule="auto"/>
        <w:jc w:val="both"/>
        <w:rPr>
          <w:rFonts w:ascii="Verdana" w:hAnsi="Verdana"/>
          <w:bCs/>
          <w:iCs/>
        </w:rPr>
      </w:pPr>
      <w:r>
        <w:rPr>
          <w:rFonts w:ascii="Verdana" w:hAnsi="Verdana"/>
          <w:bCs/>
          <w:iCs/>
        </w:rPr>
        <w:t xml:space="preserve">En relació als espais, la cripta de la Basílica de Santa Maria (624) i l’església i el Claustre de Sant Francesc (460) van ser els més visitats, seguits de </w:t>
      </w:r>
      <w:proofErr w:type="spellStart"/>
      <w:r>
        <w:rPr>
          <w:rFonts w:ascii="Verdana" w:hAnsi="Verdana"/>
          <w:bCs/>
          <w:iCs/>
        </w:rPr>
        <w:t>l’Agrícol</w:t>
      </w:r>
      <w:proofErr w:type="spellEnd"/>
      <w:r>
        <w:rPr>
          <w:rFonts w:ascii="Verdana" w:hAnsi="Verdana"/>
          <w:bCs/>
          <w:iCs/>
        </w:rPr>
        <w:t xml:space="preserve"> (292), la Casa Salvador i </w:t>
      </w:r>
      <w:proofErr w:type="spellStart"/>
      <w:r>
        <w:rPr>
          <w:rFonts w:ascii="Verdana" w:hAnsi="Verdana"/>
          <w:bCs/>
          <w:iCs/>
        </w:rPr>
        <w:t>Collazo</w:t>
      </w:r>
      <w:proofErr w:type="spellEnd"/>
      <w:r>
        <w:rPr>
          <w:rFonts w:ascii="Verdana" w:hAnsi="Verdana"/>
          <w:bCs/>
          <w:iCs/>
        </w:rPr>
        <w:t xml:space="preserve"> (286) i la Sala Alfons XIII (269). Van rebre més de 200 visitants la Casa de la Vila, el magatzem </w:t>
      </w:r>
      <w:proofErr w:type="spellStart"/>
      <w:r>
        <w:rPr>
          <w:rFonts w:ascii="Verdana" w:hAnsi="Verdana"/>
          <w:bCs/>
          <w:iCs/>
        </w:rPr>
        <w:t>Mory</w:t>
      </w:r>
      <w:proofErr w:type="spellEnd"/>
      <w:r>
        <w:rPr>
          <w:rFonts w:ascii="Verdana" w:hAnsi="Verdana"/>
          <w:bCs/>
          <w:iCs/>
        </w:rPr>
        <w:t xml:space="preserve">, Cal </w:t>
      </w:r>
      <w:proofErr w:type="spellStart"/>
      <w:r>
        <w:rPr>
          <w:rFonts w:ascii="Verdana" w:hAnsi="Verdana"/>
          <w:bCs/>
          <w:iCs/>
        </w:rPr>
        <w:t>Figarot</w:t>
      </w:r>
      <w:proofErr w:type="spellEnd"/>
      <w:r>
        <w:rPr>
          <w:rFonts w:ascii="Verdana" w:hAnsi="Verdana"/>
          <w:bCs/>
          <w:iCs/>
        </w:rPr>
        <w:t xml:space="preserve">, el Palau </w:t>
      </w:r>
      <w:proofErr w:type="spellStart"/>
      <w:r>
        <w:rPr>
          <w:rFonts w:ascii="Verdana" w:hAnsi="Verdana"/>
          <w:bCs/>
          <w:iCs/>
        </w:rPr>
        <w:t>Baltà</w:t>
      </w:r>
      <w:proofErr w:type="spellEnd"/>
      <w:r>
        <w:rPr>
          <w:rFonts w:ascii="Verdana" w:hAnsi="Verdana"/>
          <w:bCs/>
          <w:iCs/>
        </w:rPr>
        <w:t xml:space="preserve"> i l’Enològica, i prop de 200 </w:t>
      </w:r>
      <w:r w:rsidR="0002285B">
        <w:rPr>
          <w:rFonts w:ascii="Verdana" w:hAnsi="Verdana"/>
          <w:bCs/>
          <w:iCs/>
        </w:rPr>
        <w:t xml:space="preserve">persones van poder entrar a </w:t>
      </w:r>
      <w:r>
        <w:rPr>
          <w:rFonts w:ascii="Verdana" w:hAnsi="Verdana"/>
          <w:bCs/>
          <w:iCs/>
        </w:rPr>
        <w:t xml:space="preserve">la Casa Serra i Coromines, la Casa Macià i </w:t>
      </w:r>
      <w:proofErr w:type="spellStart"/>
      <w:r>
        <w:rPr>
          <w:rFonts w:ascii="Verdana" w:hAnsi="Verdana"/>
          <w:bCs/>
          <w:iCs/>
        </w:rPr>
        <w:t>Can</w:t>
      </w:r>
      <w:proofErr w:type="spellEnd"/>
      <w:r>
        <w:rPr>
          <w:rFonts w:ascii="Verdana" w:hAnsi="Verdana"/>
          <w:bCs/>
          <w:iCs/>
        </w:rPr>
        <w:t xml:space="preserve"> </w:t>
      </w:r>
      <w:proofErr w:type="spellStart"/>
      <w:r>
        <w:rPr>
          <w:rFonts w:ascii="Verdana" w:hAnsi="Verdana"/>
          <w:bCs/>
          <w:iCs/>
        </w:rPr>
        <w:t>Ayxelà</w:t>
      </w:r>
      <w:proofErr w:type="spellEnd"/>
      <w:r>
        <w:rPr>
          <w:rFonts w:ascii="Verdana" w:hAnsi="Verdana"/>
          <w:bCs/>
          <w:iCs/>
        </w:rPr>
        <w:t>.</w:t>
      </w:r>
    </w:p>
    <w:p w:rsidR="00836B58" w:rsidRDefault="00836B58" w:rsidP="00A960F5">
      <w:pPr>
        <w:spacing w:line="360" w:lineRule="auto"/>
        <w:jc w:val="both"/>
        <w:rPr>
          <w:rFonts w:ascii="Verdana" w:hAnsi="Verdana"/>
          <w:bCs/>
          <w:iCs/>
        </w:rPr>
      </w:pPr>
    </w:p>
    <w:p w:rsidR="008B7EA5" w:rsidRPr="00395580" w:rsidRDefault="008B7EA5" w:rsidP="00A960F5">
      <w:pPr>
        <w:spacing w:line="360" w:lineRule="auto"/>
        <w:jc w:val="both"/>
        <w:rPr>
          <w:rFonts w:ascii="Verdana" w:hAnsi="Verdana"/>
        </w:rPr>
      </w:pPr>
    </w:p>
    <w:p w:rsidR="008B7EA5" w:rsidRPr="00395580" w:rsidRDefault="004E67BA" w:rsidP="00A960F5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3</w:t>
      </w:r>
      <w:r w:rsidR="009B0C7D">
        <w:rPr>
          <w:rFonts w:ascii="Verdana" w:hAnsi="Verdana"/>
        </w:rPr>
        <w:t xml:space="preserve"> d’octubre</w:t>
      </w:r>
      <w:r w:rsidR="00DF4B18">
        <w:rPr>
          <w:rFonts w:ascii="Verdana" w:hAnsi="Verdana"/>
        </w:rPr>
        <w:t xml:space="preserve"> de 2018</w:t>
      </w:r>
    </w:p>
    <w:p w:rsidR="003D7363" w:rsidRDefault="003D7363" w:rsidP="00A960F5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sectPr w:rsidR="003D7363" w:rsidSect="008B3C46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556" w:rsidRDefault="00B67556" w:rsidP="00091435">
      <w:r>
        <w:separator/>
      </w:r>
    </w:p>
  </w:endnote>
  <w:endnote w:type="continuationSeparator" w:id="0">
    <w:p w:rsidR="00B67556" w:rsidRDefault="00B67556" w:rsidP="000914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397" w:rsidRDefault="00812397">
    <w:pPr>
      <w:pStyle w:val="NormalParagraphStyle"/>
      <w:tabs>
        <w:tab w:val="left" w:pos="0"/>
      </w:tabs>
      <w:jc w:val="right"/>
      <w:rPr>
        <w:rFonts w:ascii="Tahoma" w:hAnsi="Tahoma" w:cs="Tahoma"/>
        <w:sz w:val="16"/>
      </w:rPr>
    </w:pPr>
  </w:p>
  <w:p w:rsidR="00565309" w:rsidRDefault="00565309">
    <w:pPr>
      <w:pStyle w:val="NormalParagraphStyle"/>
      <w:tabs>
        <w:tab w:val="left" w:pos="0"/>
      </w:tabs>
      <w:jc w:val="right"/>
      <w:rPr>
        <w:rFonts w:ascii="Tahoma" w:hAnsi="Tahoma" w:cs="Tahoma"/>
        <w:sz w:val="16"/>
      </w:rPr>
    </w:pPr>
  </w:p>
  <w:p w:rsidR="00565309" w:rsidRDefault="00BE0846">
    <w:pPr>
      <w:pStyle w:val="NormalParagraphStyle"/>
      <w:tabs>
        <w:tab w:val="left" w:pos="0"/>
      </w:tabs>
      <w:jc w:val="center"/>
      <w:rPr>
        <w:rFonts w:ascii="Tahoma" w:hAnsi="Tahoma" w:cs="Tahoma"/>
        <w:sz w:val="16"/>
      </w:rPr>
    </w:pPr>
    <w:r w:rsidRPr="00BE0846">
      <w:rPr>
        <w:rFonts w:ascii="Tahoma" w:hAnsi="Tahoma" w:cs="Tahoma"/>
        <w:noProof/>
        <w:sz w:val="20"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369pt;margin-top:1.25pt;width:82.05pt;height:46pt;z-index:251657728" stroked="f">
          <v:textbox style="mso-next-textbox:#_x0000_s1026">
            <w:txbxContent>
              <w:p w:rsidR="00565309" w:rsidRDefault="00395580">
                <w:r>
                  <w:rPr>
                    <w:rFonts w:ascii="Tahoma" w:hAnsi="Tahoma" w:cs="Tahoma"/>
                    <w:noProof/>
                    <w:sz w:val="16"/>
                    <w:lang w:eastAsia="ca-ES"/>
                  </w:rPr>
                  <w:drawing>
                    <wp:inline distT="0" distB="0" distL="0" distR="0">
                      <wp:extent cx="685800" cy="333375"/>
                      <wp:effectExtent l="19050" t="0" r="0" b="0"/>
                      <wp:docPr id="2" name="Imagen 1" descr="VP GRI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1" descr="VP GRIS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858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812397" w:rsidRDefault="00812397">
    <w:pPr>
      <w:pStyle w:val="NormalParagraphStyle"/>
      <w:tabs>
        <w:tab w:val="left" w:pos="0"/>
      </w:tabs>
      <w:jc w:val="center"/>
      <w:rPr>
        <w:rFonts w:ascii="Tahoma" w:hAnsi="Tahoma" w:cs="Tahoma"/>
        <w:sz w:val="16"/>
      </w:rPr>
    </w:pPr>
    <w:r>
      <w:rPr>
        <w:rFonts w:ascii="Tahoma" w:hAnsi="Tahoma" w:cs="Tahoma"/>
        <w:sz w:val="16"/>
      </w:rPr>
      <w:t xml:space="preserve">       </w:t>
    </w:r>
  </w:p>
  <w:p w:rsidR="00565309" w:rsidRDefault="00812397">
    <w:pPr>
      <w:pStyle w:val="NormalParagraphStyle"/>
      <w:tabs>
        <w:tab w:val="left" w:pos="0"/>
      </w:tabs>
      <w:jc w:val="center"/>
      <w:rPr>
        <w:rFonts w:ascii="Tahoma" w:hAnsi="Tahoma" w:cs="Tahoma"/>
        <w:sz w:val="16"/>
      </w:rPr>
    </w:pPr>
    <w:r>
      <w:rPr>
        <w:rFonts w:ascii="Tahoma" w:hAnsi="Tahoma" w:cs="Tahoma"/>
        <w:sz w:val="16"/>
      </w:rPr>
      <w:t xml:space="preserve">       </w:t>
    </w:r>
    <w:proofErr w:type="spellStart"/>
    <w:r w:rsidR="00356195">
      <w:rPr>
        <w:rFonts w:ascii="Tahoma" w:hAnsi="Tahoma" w:cs="Tahoma"/>
        <w:sz w:val="16"/>
      </w:rPr>
      <w:t>Cort</w:t>
    </w:r>
    <w:proofErr w:type="spellEnd"/>
    <w:r w:rsidR="00356195">
      <w:rPr>
        <w:rFonts w:ascii="Tahoma" w:hAnsi="Tahoma" w:cs="Tahoma"/>
        <w:sz w:val="16"/>
      </w:rPr>
      <w:t xml:space="preserve"> 14 · 08720 Vilafranca del Penedès - 938 920 358 · </w:t>
    </w:r>
    <w:r w:rsidR="00356195" w:rsidRPr="00357377">
      <w:rPr>
        <w:rFonts w:ascii="Tahoma" w:hAnsi="Tahoma" w:cs="Tahoma"/>
        <w:sz w:val="16"/>
      </w:rPr>
      <w:t>www.vilafranca.cat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556" w:rsidRDefault="00B67556" w:rsidP="00091435">
      <w:r>
        <w:separator/>
      </w:r>
    </w:p>
  </w:footnote>
  <w:footnote w:type="continuationSeparator" w:id="0">
    <w:p w:rsidR="00B67556" w:rsidRDefault="00B67556" w:rsidP="000914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309" w:rsidRDefault="00356195">
    <w:pPr>
      <w:pStyle w:val="Encabezado"/>
    </w:pPr>
    <w:r>
      <w:t xml:space="preserve">                                      </w:t>
    </w:r>
  </w:p>
  <w:p w:rsidR="00091435" w:rsidRDefault="00395580">
    <w:pPr>
      <w:pStyle w:val="Encabezado"/>
      <w:rPr>
        <w:rFonts w:ascii="Tahoma" w:hAnsi="Tahoma" w:cs="Tahoma"/>
        <w:b/>
        <w:bCs/>
        <w:sz w:val="18"/>
      </w:rPr>
    </w:pPr>
    <w:r>
      <w:rPr>
        <w:rFonts w:ascii="Tahoma" w:hAnsi="Tahoma" w:cs="Tahoma"/>
        <w:b/>
        <w:noProof/>
        <w:sz w:val="18"/>
        <w:lang w:eastAsia="ca-ES"/>
      </w:rPr>
      <w:drawing>
        <wp:inline distT="0" distB="0" distL="0" distR="0">
          <wp:extent cx="1609725" cy="685800"/>
          <wp:effectExtent l="19050" t="0" r="9525" b="0"/>
          <wp:docPr id="1" name="0 Imagen" descr="Comunicació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Comunicació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B5589" w:rsidRDefault="007B5589">
    <w:pPr>
      <w:pStyle w:val="Encabezado"/>
      <w:rPr>
        <w:rFonts w:ascii="Tahoma" w:hAnsi="Tahoma" w:cs="Tahoma"/>
        <w:b/>
        <w:bCs/>
        <w:sz w:val="18"/>
      </w:rPr>
    </w:pPr>
  </w:p>
  <w:p w:rsidR="00091435" w:rsidRDefault="00091435">
    <w:pPr>
      <w:pStyle w:val="Encabezado"/>
      <w:rPr>
        <w:rFonts w:ascii="Tahoma" w:hAnsi="Tahoma" w:cs="Tahoma"/>
        <w:b/>
        <w:bCs/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01FFA"/>
    <w:multiLevelType w:val="hybridMultilevel"/>
    <w:tmpl w:val="BFB2A0F2"/>
    <w:lvl w:ilvl="0" w:tplc="D22C5DB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730C4"/>
    <w:multiLevelType w:val="hybridMultilevel"/>
    <w:tmpl w:val="31F8426E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3059F"/>
    <w:multiLevelType w:val="hybridMultilevel"/>
    <w:tmpl w:val="3A202CF4"/>
    <w:lvl w:ilvl="0" w:tplc="D45EA7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1A71C0E"/>
    <w:multiLevelType w:val="hybridMultilevel"/>
    <w:tmpl w:val="0E1E051A"/>
    <w:lvl w:ilvl="0" w:tplc="9AC286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78850">
      <o:colormenu v:ext="edit" fillcolor="none" strokecolor="non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4857BF"/>
    <w:rsid w:val="00020314"/>
    <w:rsid w:val="00020C94"/>
    <w:rsid w:val="0002285B"/>
    <w:rsid w:val="00026471"/>
    <w:rsid w:val="00030C02"/>
    <w:rsid w:val="000345E7"/>
    <w:rsid w:val="000365D3"/>
    <w:rsid w:val="00045630"/>
    <w:rsid w:val="000630DA"/>
    <w:rsid w:val="00072869"/>
    <w:rsid w:val="00091435"/>
    <w:rsid w:val="00096D77"/>
    <w:rsid w:val="000A4807"/>
    <w:rsid w:val="000B3E99"/>
    <w:rsid w:val="000C0D98"/>
    <w:rsid w:val="000D66BC"/>
    <w:rsid w:val="000D6FC1"/>
    <w:rsid w:val="000F4C24"/>
    <w:rsid w:val="00112BE9"/>
    <w:rsid w:val="00117517"/>
    <w:rsid w:val="0014529E"/>
    <w:rsid w:val="00155D37"/>
    <w:rsid w:val="00170FCF"/>
    <w:rsid w:val="001B4434"/>
    <w:rsid w:val="001B7836"/>
    <w:rsid w:val="001C272A"/>
    <w:rsid w:val="001E7695"/>
    <w:rsid w:val="00224B33"/>
    <w:rsid w:val="00226D1E"/>
    <w:rsid w:val="00227005"/>
    <w:rsid w:val="00235AFB"/>
    <w:rsid w:val="0024376D"/>
    <w:rsid w:val="0028133E"/>
    <w:rsid w:val="002948AA"/>
    <w:rsid w:val="002A038B"/>
    <w:rsid w:val="002D2A3E"/>
    <w:rsid w:val="002D7D01"/>
    <w:rsid w:val="003034FD"/>
    <w:rsid w:val="0031629D"/>
    <w:rsid w:val="0031719E"/>
    <w:rsid w:val="00330C5A"/>
    <w:rsid w:val="003326DE"/>
    <w:rsid w:val="00336A2E"/>
    <w:rsid w:val="00343B72"/>
    <w:rsid w:val="0035048E"/>
    <w:rsid w:val="00356195"/>
    <w:rsid w:val="00357377"/>
    <w:rsid w:val="00361B70"/>
    <w:rsid w:val="00366F54"/>
    <w:rsid w:val="00373180"/>
    <w:rsid w:val="00385F56"/>
    <w:rsid w:val="00395580"/>
    <w:rsid w:val="003A2499"/>
    <w:rsid w:val="003D3121"/>
    <w:rsid w:val="003D7363"/>
    <w:rsid w:val="003E6125"/>
    <w:rsid w:val="003F27FC"/>
    <w:rsid w:val="0041254D"/>
    <w:rsid w:val="00425936"/>
    <w:rsid w:val="004302EF"/>
    <w:rsid w:val="00445047"/>
    <w:rsid w:val="00453D80"/>
    <w:rsid w:val="00457F84"/>
    <w:rsid w:val="004857BF"/>
    <w:rsid w:val="00494C48"/>
    <w:rsid w:val="0049500B"/>
    <w:rsid w:val="004D58C0"/>
    <w:rsid w:val="004E67BA"/>
    <w:rsid w:val="00501023"/>
    <w:rsid w:val="00502BD6"/>
    <w:rsid w:val="005258A7"/>
    <w:rsid w:val="005406A1"/>
    <w:rsid w:val="00550276"/>
    <w:rsid w:val="00554683"/>
    <w:rsid w:val="00565309"/>
    <w:rsid w:val="00566773"/>
    <w:rsid w:val="00591211"/>
    <w:rsid w:val="005A102E"/>
    <w:rsid w:val="005A1F35"/>
    <w:rsid w:val="005A2091"/>
    <w:rsid w:val="005F7FB3"/>
    <w:rsid w:val="006019D9"/>
    <w:rsid w:val="00607281"/>
    <w:rsid w:val="0064575C"/>
    <w:rsid w:val="006654E1"/>
    <w:rsid w:val="00670623"/>
    <w:rsid w:val="00675509"/>
    <w:rsid w:val="00676939"/>
    <w:rsid w:val="006771C3"/>
    <w:rsid w:val="006907A1"/>
    <w:rsid w:val="006B4912"/>
    <w:rsid w:val="006C0267"/>
    <w:rsid w:val="006C5D7A"/>
    <w:rsid w:val="006D047E"/>
    <w:rsid w:val="006E1ED8"/>
    <w:rsid w:val="006E5FF0"/>
    <w:rsid w:val="006E7574"/>
    <w:rsid w:val="00711F74"/>
    <w:rsid w:val="00716775"/>
    <w:rsid w:val="007214BA"/>
    <w:rsid w:val="00735AE0"/>
    <w:rsid w:val="007368A1"/>
    <w:rsid w:val="0074432F"/>
    <w:rsid w:val="00747FF3"/>
    <w:rsid w:val="0077145B"/>
    <w:rsid w:val="00785BDB"/>
    <w:rsid w:val="00796B06"/>
    <w:rsid w:val="007B5589"/>
    <w:rsid w:val="007C1152"/>
    <w:rsid w:val="00812397"/>
    <w:rsid w:val="00822AE1"/>
    <w:rsid w:val="00836B58"/>
    <w:rsid w:val="00837230"/>
    <w:rsid w:val="00867C1A"/>
    <w:rsid w:val="00894A20"/>
    <w:rsid w:val="008A612C"/>
    <w:rsid w:val="008B3C46"/>
    <w:rsid w:val="008B7EA5"/>
    <w:rsid w:val="008D34AE"/>
    <w:rsid w:val="009066A4"/>
    <w:rsid w:val="00910454"/>
    <w:rsid w:val="00913D91"/>
    <w:rsid w:val="00920F5D"/>
    <w:rsid w:val="009244B2"/>
    <w:rsid w:val="00926E42"/>
    <w:rsid w:val="00936973"/>
    <w:rsid w:val="009467CA"/>
    <w:rsid w:val="0095698B"/>
    <w:rsid w:val="00962AD6"/>
    <w:rsid w:val="00972DB4"/>
    <w:rsid w:val="009812F2"/>
    <w:rsid w:val="009816A1"/>
    <w:rsid w:val="00985744"/>
    <w:rsid w:val="00994495"/>
    <w:rsid w:val="009B077E"/>
    <w:rsid w:val="009B0C7D"/>
    <w:rsid w:val="009B5887"/>
    <w:rsid w:val="009B6B36"/>
    <w:rsid w:val="009C175F"/>
    <w:rsid w:val="009C6556"/>
    <w:rsid w:val="009E7E6D"/>
    <w:rsid w:val="00A009DF"/>
    <w:rsid w:val="00A03B11"/>
    <w:rsid w:val="00A04818"/>
    <w:rsid w:val="00A12A1B"/>
    <w:rsid w:val="00A1546C"/>
    <w:rsid w:val="00A26357"/>
    <w:rsid w:val="00A36F49"/>
    <w:rsid w:val="00A46146"/>
    <w:rsid w:val="00A46A07"/>
    <w:rsid w:val="00A51B8B"/>
    <w:rsid w:val="00A51C14"/>
    <w:rsid w:val="00A610AC"/>
    <w:rsid w:val="00A74B55"/>
    <w:rsid w:val="00A854B6"/>
    <w:rsid w:val="00A960F5"/>
    <w:rsid w:val="00AA787A"/>
    <w:rsid w:val="00AB5048"/>
    <w:rsid w:val="00AC4E50"/>
    <w:rsid w:val="00AC521D"/>
    <w:rsid w:val="00AD33C5"/>
    <w:rsid w:val="00AE3682"/>
    <w:rsid w:val="00AE5F86"/>
    <w:rsid w:val="00B00268"/>
    <w:rsid w:val="00B32E25"/>
    <w:rsid w:val="00B464FA"/>
    <w:rsid w:val="00B60360"/>
    <w:rsid w:val="00B67556"/>
    <w:rsid w:val="00B919C0"/>
    <w:rsid w:val="00BB0B7C"/>
    <w:rsid w:val="00BE0846"/>
    <w:rsid w:val="00BF1319"/>
    <w:rsid w:val="00BF377F"/>
    <w:rsid w:val="00BF7CAA"/>
    <w:rsid w:val="00C012A1"/>
    <w:rsid w:val="00C035C0"/>
    <w:rsid w:val="00C24E7B"/>
    <w:rsid w:val="00C268BF"/>
    <w:rsid w:val="00C5437E"/>
    <w:rsid w:val="00C97660"/>
    <w:rsid w:val="00CA6930"/>
    <w:rsid w:val="00CB4A12"/>
    <w:rsid w:val="00D10B43"/>
    <w:rsid w:val="00D136AB"/>
    <w:rsid w:val="00D17447"/>
    <w:rsid w:val="00D30E74"/>
    <w:rsid w:val="00D33A19"/>
    <w:rsid w:val="00D34E8D"/>
    <w:rsid w:val="00D5314A"/>
    <w:rsid w:val="00D73B99"/>
    <w:rsid w:val="00DA2A56"/>
    <w:rsid w:val="00DA79F2"/>
    <w:rsid w:val="00DC183A"/>
    <w:rsid w:val="00DC7C4D"/>
    <w:rsid w:val="00DD4C2D"/>
    <w:rsid w:val="00DE64C5"/>
    <w:rsid w:val="00DF4B18"/>
    <w:rsid w:val="00DF4D0F"/>
    <w:rsid w:val="00DF7753"/>
    <w:rsid w:val="00E317DB"/>
    <w:rsid w:val="00E52CEE"/>
    <w:rsid w:val="00E71CF9"/>
    <w:rsid w:val="00E73779"/>
    <w:rsid w:val="00EA7802"/>
    <w:rsid w:val="00EC59C5"/>
    <w:rsid w:val="00EE5D47"/>
    <w:rsid w:val="00EE7005"/>
    <w:rsid w:val="00EF0EA2"/>
    <w:rsid w:val="00F034A2"/>
    <w:rsid w:val="00F0463C"/>
    <w:rsid w:val="00F15DCE"/>
    <w:rsid w:val="00F25CB2"/>
    <w:rsid w:val="00F36EFD"/>
    <w:rsid w:val="00F37AED"/>
    <w:rsid w:val="00F4326F"/>
    <w:rsid w:val="00F4372D"/>
    <w:rsid w:val="00F50E26"/>
    <w:rsid w:val="00F766A3"/>
    <w:rsid w:val="00F76B6B"/>
    <w:rsid w:val="00F91D60"/>
    <w:rsid w:val="00FB1D03"/>
    <w:rsid w:val="00FC0FC7"/>
    <w:rsid w:val="00FC2D6E"/>
    <w:rsid w:val="00FC4C77"/>
    <w:rsid w:val="00FC6DD4"/>
    <w:rsid w:val="00FF3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>
      <o:colormenu v:ext="edit" fillcolor="none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0AC"/>
    <w:rPr>
      <w:rFonts w:ascii="Times New Roman" w:eastAsia="Times New Roman" w:hAnsi="Times New Roman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C5437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7286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7">
    <w:name w:val="heading 7"/>
    <w:basedOn w:val="Normal"/>
    <w:next w:val="Normal"/>
    <w:link w:val="Ttulo7Car"/>
    <w:qFormat/>
    <w:rsid w:val="00091435"/>
    <w:pPr>
      <w:spacing w:before="240" w:after="60"/>
      <w:outlineLvl w:val="6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7Car">
    <w:name w:val="Título 7 Car"/>
    <w:basedOn w:val="Fuentedeprrafopredeter"/>
    <w:link w:val="Ttulo7"/>
    <w:rsid w:val="0009143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rsid w:val="0009143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9143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NormalParagraphStyle">
    <w:name w:val="NormalParagraphStyle"/>
    <w:basedOn w:val="Normal"/>
    <w:rsid w:val="0009143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lang w:val="es-ES_tradnl"/>
    </w:rPr>
  </w:style>
  <w:style w:type="character" w:styleId="Hipervnculo">
    <w:name w:val="Hyperlink"/>
    <w:basedOn w:val="Fuentedeprrafopredeter"/>
    <w:uiPriority w:val="99"/>
    <w:rsid w:val="00091435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semiHidden/>
    <w:unhideWhenUsed/>
    <w:rsid w:val="0009143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9143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558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5589"/>
    <w:rPr>
      <w:rFonts w:ascii="Tahoma" w:eastAsia="Times New Roman" w:hAnsi="Tahoma" w:cs="Tahoma"/>
      <w:sz w:val="16"/>
      <w:szCs w:val="16"/>
      <w:lang w:eastAsia="es-ES"/>
    </w:rPr>
  </w:style>
  <w:style w:type="paragraph" w:styleId="Sangradetextonormal">
    <w:name w:val="Body Text Indent"/>
    <w:basedOn w:val="Normal"/>
    <w:link w:val="SangradetextonormalCar"/>
    <w:rsid w:val="00A610A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A610AC"/>
    <w:rPr>
      <w:rFonts w:ascii="Times New Roman" w:eastAsia="Times New Roman" w:hAnsi="Times New Roman"/>
      <w:lang w:eastAsia="es-ES"/>
    </w:rPr>
  </w:style>
  <w:style w:type="paragraph" w:styleId="Prrafodelista">
    <w:name w:val="List Paragraph"/>
    <w:basedOn w:val="Normal"/>
    <w:uiPriority w:val="34"/>
    <w:qFormat/>
    <w:rsid w:val="00DC183A"/>
    <w:pPr>
      <w:ind w:left="720"/>
      <w:contextualSpacing/>
    </w:pPr>
    <w:rPr>
      <w:rFonts w:ascii="Arial" w:hAnsi="Arial"/>
      <w:sz w:val="24"/>
      <w:szCs w:val="22"/>
    </w:rPr>
  </w:style>
  <w:style w:type="character" w:customStyle="1" w:styleId="Ttulo1Car">
    <w:name w:val="Título 1 Car"/>
    <w:basedOn w:val="Fuentedeprrafopredeter"/>
    <w:link w:val="Ttulo1"/>
    <w:uiPriority w:val="9"/>
    <w:rsid w:val="00C5437E"/>
    <w:rPr>
      <w:rFonts w:ascii="Cambria" w:eastAsia="Times New Roman" w:hAnsi="Cambria" w:cs="Times New Roman"/>
      <w:b/>
      <w:bCs/>
      <w:kern w:val="32"/>
      <w:sz w:val="32"/>
      <w:szCs w:val="32"/>
      <w:lang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C5437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C5437E"/>
    <w:rPr>
      <w:rFonts w:ascii="Times New Roman" w:eastAsia="Times New Roman" w:hAnsi="Times New Roman"/>
      <w:lang w:eastAsia="es-ES"/>
    </w:rPr>
  </w:style>
  <w:style w:type="character" w:customStyle="1" w:styleId="txt1">
    <w:name w:val="txt1"/>
    <w:basedOn w:val="Fuentedeprrafopredeter"/>
    <w:rsid w:val="00C5437E"/>
    <w:rPr>
      <w:rFonts w:ascii="Arial" w:hAnsi="Arial" w:cs="Arial" w:hint="default"/>
      <w:color w:val="000000"/>
      <w:spacing w:val="210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DD4C2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16775"/>
    <w:pPr>
      <w:spacing w:before="100" w:beforeAutospacing="1" w:after="100" w:afterAutospacing="1"/>
    </w:pPr>
    <w:rPr>
      <w:sz w:val="24"/>
      <w:szCs w:val="24"/>
      <w:lang w:eastAsia="ca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72869"/>
    <w:rPr>
      <w:rFonts w:ascii="Cambria" w:eastAsia="Times New Roman" w:hAnsi="Cambria" w:cs="Times New Roman"/>
      <w:b/>
      <w:bCs/>
      <w:i/>
      <w:iCs/>
      <w:sz w:val="28"/>
      <w:szCs w:val="28"/>
      <w:lang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7286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72869"/>
    <w:rPr>
      <w:rFonts w:ascii="Times New Roman" w:eastAsia="Times New Roman" w:hAnsi="Times New Roman"/>
      <w:lang w:eastAsia="es-ES"/>
    </w:rPr>
  </w:style>
  <w:style w:type="character" w:styleId="nfasis">
    <w:name w:val="Emphasis"/>
    <w:basedOn w:val="Fuentedeprrafopredeter"/>
    <w:uiPriority w:val="20"/>
    <w:qFormat/>
    <w:rsid w:val="00BF131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RICULLE\AppData\Local\Microsoft\Windows\Temporary%20Internet%20Files\Content.Outlook\LVMTSJBX\Nota_de_prems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8EC14E-4B77-47EB-B024-22D28D162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Nota_de_premsa.dotx</Template>
  <TotalTime>55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Ajuntament de Vilafranca</Company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JBRICULLE</dc:creator>
  <cp:lastModifiedBy>EBOHER</cp:lastModifiedBy>
  <cp:revision>8</cp:revision>
  <dcterms:created xsi:type="dcterms:W3CDTF">2018-10-02T11:59:00Z</dcterms:created>
  <dcterms:modified xsi:type="dcterms:W3CDTF">2018-10-03T06:28:00Z</dcterms:modified>
</cp:coreProperties>
</file>